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吴利飞</w:t>
      </w:r>
      <w:r>
        <w:rPr>
          <w:rFonts w:hint="eastAsia"/>
          <w:sz w:val="15"/>
          <w:szCs w:val="15"/>
          <w:highlight w:val="none"/>
        </w:rPr>
        <w:t>，</w:t>
      </w:r>
      <w:r>
        <w:rPr>
          <w:rFonts w:hint="eastAsia"/>
          <w:sz w:val="15"/>
          <w:szCs w:val="15"/>
          <w:highlight w:val="none"/>
          <w:lang w:val="en-US" w:eastAsia="zh-CN"/>
        </w:rPr>
        <w:t>130131198507241213</w:t>
      </w:r>
      <w:r>
        <w:rPr>
          <w:rFonts w:hint="eastAsia"/>
          <w:sz w:val="15"/>
          <w:szCs w:val="15"/>
        </w:rPr>
        <w:t xml:space="preserve">  </w:t>
      </w:r>
      <w:r>
        <w:rPr>
          <w:rFonts w:hint="eastAsia"/>
          <w:sz w:val="15"/>
          <w:szCs w:val="15"/>
          <w:lang w:val="en-US" w:eastAsia="zh-CN"/>
        </w:rPr>
        <w:t>冀A4S339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