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韩志强</w:t>
      </w:r>
      <w:r>
        <w:rPr>
          <w:rFonts w:hint="eastAsia"/>
          <w:sz w:val="15"/>
          <w:szCs w:val="15"/>
          <w:highlight w:val="none"/>
        </w:rPr>
        <w:t>，</w:t>
      </w:r>
      <w:r>
        <w:rPr>
          <w:rFonts w:hint="eastAsia"/>
          <w:sz w:val="15"/>
          <w:szCs w:val="15"/>
          <w:highlight w:val="none"/>
          <w:lang w:val="en-US" w:eastAsia="zh-CN"/>
        </w:rPr>
        <w:t>130131198501292714</w:t>
      </w:r>
      <w:r>
        <w:rPr>
          <w:rFonts w:hint="eastAsia"/>
          <w:sz w:val="15"/>
          <w:szCs w:val="15"/>
        </w:rPr>
        <w:t xml:space="preserve">  </w:t>
      </w:r>
      <w:r>
        <w:rPr>
          <w:rFonts w:hint="eastAsia"/>
          <w:sz w:val="15"/>
          <w:szCs w:val="15"/>
          <w:lang w:val="en-US" w:eastAsia="zh-CN"/>
        </w:rPr>
        <w:t>冀AN2370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