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康盛平</w:t>
      </w:r>
      <w:r>
        <w:rPr>
          <w:rFonts w:hint="eastAsia"/>
          <w:sz w:val="15"/>
          <w:szCs w:val="15"/>
          <w:highlight w:val="none"/>
        </w:rPr>
        <w:t>，</w:t>
      </w:r>
      <w:r>
        <w:rPr>
          <w:rFonts w:hint="eastAsia"/>
          <w:sz w:val="15"/>
          <w:szCs w:val="15"/>
          <w:highlight w:val="none"/>
          <w:lang w:val="en-US" w:eastAsia="zh-CN"/>
        </w:rPr>
        <w:t>130131198403184234</w:t>
      </w:r>
      <w:r>
        <w:rPr>
          <w:rFonts w:hint="eastAsia"/>
          <w:sz w:val="15"/>
          <w:szCs w:val="15"/>
        </w:rPr>
        <w:t xml:space="preserve">  </w:t>
      </w:r>
      <w:r>
        <w:rPr>
          <w:rFonts w:hint="eastAsia"/>
          <w:sz w:val="15"/>
          <w:szCs w:val="15"/>
          <w:lang w:val="en-US" w:eastAsia="zh-CN"/>
        </w:rPr>
        <w:t>沪A91215D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