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封华国</w:t>
      </w:r>
      <w:r>
        <w:rPr>
          <w:rFonts w:hint="eastAsia"/>
          <w:sz w:val="15"/>
          <w:szCs w:val="15"/>
          <w:highlight w:val="none"/>
        </w:rPr>
        <w:t>，</w:t>
      </w:r>
      <w:r>
        <w:rPr>
          <w:rFonts w:hint="eastAsia"/>
          <w:sz w:val="15"/>
          <w:szCs w:val="15"/>
          <w:highlight w:val="none"/>
          <w:lang w:val="en-US" w:eastAsia="zh-CN"/>
        </w:rPr>
        <w:t>130131198102092715</w:t>
      </w:r>
      <w:r>
        <w:rPr>
          <w:rFonts w:hint="eastAsia"/>
          <w:sz w:val="15"/>
          <w:szCs w:val="15"/>
        </w:rPr>
        <w:t xml:space="preserve">  </w:t>
      </w:r>
      <w:r>
        <w:rPr>
          <w:rFonts w:hint="eastAsia"/>
          <w:sz w:val="15"/>
          <w:szCs w:val="15"/>
          <w:lang w:val="en-US" w:eastAsia="zh-CN"/>
        </w:rPr>
        <w:t>沪A76062D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