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李军强</w:t>
      </w:r>
      <w:r>
        <w:rPr>
          <w:rFonts w:hint="eastAsia"/>
          <w:sz w:val="15"/>
          <w:szCs w:val="15"/>
          <w:highlight w:val="none"/>
        </w:rPr>
        <w:t>，</w:t>
      </w:r>
      <w:r>
        <w:rPr>
          <w:rFonts w:hint="eastAsia"/>
          <w:sz w:val="15"/>
          <w:szCs w:val="15"/>
          <w:highlight w:val="none"/>
          <w:lang w:val="en-US" w:eastAsia="zh-CN"/>
        </w:rPr>
        <w:t>130131197706022414</w:t>
      </w:r>
      <w:r>
        <w:rPr>
          <w:rFonts w:hint="eastAsia"/>
          <w:sz w:val="15"/>
          <w:szCs w:val="15"/>
        </w:rPr>
        <w:t xml:space="preserve">  </w:t>
      </w:r>
      <w:r>
        <w:rPr>
          <w:rFonts w:hint="eastAsia"/>
          <w:sz w:val="15"/>
          <w:szCs w:val="15"/>
          <w:lang w:val="en-US" w:eastAsia="zh-CN"/>
        </w:rPr>
        <w:t>冀A45V42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