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孟素红</w:t>
      </w:r>
      <w:r>
        <w:rPr>
          <w:rFonts w:hint="eastAsia"/>
          <w:sz w:val="15"/>
          <w:szCs w:val="15"/>
          <w:highlight w:val="none"/>
        </w:rPr>
        <w:t>，</w:t>
      </w:r>
      <w:r>
        <w:rPr>
          <w:rFonts w:hint="eastAsia"/>
          <w:sz w:val="15"/>
          <w:szCs w:val="15"/>
          <w:highlight w:val="none"/>
          <w:lang w:val="en-US" w:eastAsia="zh-CN"/>
        </w:rPr>
        <w:t>130126198903110046</w:t>
      </w:r>
      <w:r>
        <w:rPr>
          <w:rFonts w:hint="eastAsia"/>
          <w:sz w:val="15"/>
          <w:szCs w:val="15"/>
        </w:rPr>
        <w:t xml:space="preserve">  </w:t>
      </w:r>
      <w:r>
        <w:rPr>
          <w:rFonts w:hint="eastAsia"/>
          <w:sz w:val="15"/>
          <w:szCs w:val="15"/>
          <w:lang w:val="en-US" w:eastAsia="zh-CN"/>
        </w:rPr>
        <w:t>冀AAB925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