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安金海</w:t>
      </w:r>
      <w:r>
        <w:rPr>
          <w:rFonts w:hint="eastAsia"/>
          <w:sz w:val="15"/>
          <w:szCs w:val="15"/>
          <w:highlight w:val="none"/>
        </w:rPr>
        <w:t>，</w:t>
      </w:r>
      <w:r>
        <w:rPr>
          <w:rFonts w:hint="eastAsia"/>
          <w:sz w:val="15"/>
          <w:szCs w:val="15"/>
          <w:highlight w:val="none"/>
          <w:lang w:val="en-US" w:eastAsia="zh-CN"/>
        </w:rPr>
        <w:t>130126198310073075</w:t>
      </w:r>
      <w:r>
        <w:rPr>
          <w:rFonts w:hint="eastAsia"/>
          <w:sz w:val="15"/>
          <w:szCs w:val="15"/>
        </w:rPr>
        <w:t xml:space="preserve">  </w:t>
      </w:r>
      <w:r>
        <w:rPr>
          <w:rFonts w:hint="eastAsia"/>
          <w:sz w:val="15"/>
          <w:szCs w:val="15"/>
          <w:lang w:val="en-US" w:eastAsia="zh-CN"/>
        </w:rPr>
        <w:t>冀AZT656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