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徐宾</w:t>
      </w:r>
      <w:r>
        <w:rPr>
          <w:rFonts w:hint="eastAsia"/>
          <w:sz w:val="15"/>
          <w:szCs w:val="15"/>
          <w:highlight w:val="none"/>
        </w:rPr>
        <w:t>，</w:t>
      </w:r>
      <w:r>
        <w:rPr>
          <w:rFonts w:hint="eastAsia"/>
          <w:sz w:val="15"/>
          <w:szCs w:val="15"/>
          <w:highlight w:val="none"/>
          <w:lang w:val="en-US" w:eastAsia="zh-CN"/>
        </w:rPr>
        <w:t>130126198210302731</w:t>
      </w:r>
      <w:r>
        <w:rPr>
          <w:rFonts w:hint="eastAsia"/>
          <w:sz w:val="15"/>
          <w:szCs w:val="15"/>
        </w:rPr>
        <w:t xml:space="preserve">  </w:t>
      </w:r>
      <w:r>
        <w:rPr>
          <w:rFonts w:hint="eastAsia"/>
          <w:sz w:val="15"/>
          <w:szCs w:val="15"/>
          <w:lang w:val="en-US" w:eastAsia="zh-CN"/>
        </w:rPr>
        <w:t>冀AUM008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