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汪勃</w:t>
      </w:r>
      <w:r>
        <w:rPr>
          <w:rFonts w:hint="eastAsia"/>
          <w:sz w:val="15"/>
          <w:szCs w:val="15"/>
          <w:highlight w:val="none"/>
        </w:rPr>
        <w:t>，</w:t>
      </w:r>
      <w:r>
        <w:rPr>
          <w:rFonts w:hint="eastAsia"/>
          <w:sz w:val="15"/>
          <w:szCs w:val="15"/>
          <w:highlight w:val="none"/>
          <w:lang w:val="en-US" w:eastAsia="zh-CN"/>
        </w:rPr>
        <w:t>130125198409134548</w:t>
      </w:r>
      <w:r>
        <w:rPr>
          <w:rFonts w:hint="eastAsia"/>
          <w:sz w:val="15"/>
          <w:szCs w:val="15"/>
        </w:rPr>
        <w:t xml:space="preserve">  </w:t>
      </w:r>
      <w:r>
        <w:rPr>
          <w:rFonts w:hint="eastAsia"/>
          <w:sz w:val="15"/>
          <w:szCs w:val="15"/>
          <w:lang w:val="en-US" w:eastAsia="zh-CN"/>
        </w:rPr>
        <w:t>冀A8EA89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