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韩斌</w:t>
      </w:r>
      <w:r>
        <w:rPr>
          <w:rFonts w:hint="eastAsia"/>
          <w:sz w:val="15"/>
          <w:szCs w:val="15"/>
          <w:highlight w:val="none"/>
        </w:rPr>
        <w:t>，</w:t>
      </w:r>
      <w:r>
        <w:rPr>
          <w:rFonts w:hint="eastAsia"/>
          <w:sz w:val="15"/>
          <w:szCs w:val="15"/>
          <w:highlight w:val="none"/>
          <w:lang w:val="en-US" w:eastAsia="zh-CN"/>
        </w:rPr>
        <w:t>130121198804061072</w:t>
      </w:r>
      <w:r>
        <w:rPr>
          <w:rFonts w:hint="eastAsia"/>
          <w:sz w:val="15"/>
          <w:szCs w:val="15"/>
        </w:rPr>
        <w:t xml:space="preserve">  </w:t>
      </w:r>
      <w:r>
        <w:rPr>
          <w:rFonts w:hint="eastAsia"/>
          <w:sz w:val="15"/>
          <w:szCs w:val="15"/>
          <w:lang w:val="en-US" w:eastAsia="zh-CN"/>
        </w:rPr>
        <w:t>冀A1K838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