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吴志胜</w:t>
      </w:r>
      <w:r>
        <w:rPr>
          <w:rFonts w:hint="eastAsia"/>
          <w:sz w:val="15"/>
          <w:szCs w:val="15"/>
          <w:highlight w:val="none"/>
        </w:rPr>
        <w:t>，</w:t>
      </w:r>
      <w:r>
        <w:rPr>
          <w:rFonts w:hint="eastAsia"/>
          <w:sz w:val="15"/>
          <w:szCs w:val="15"/>
          <w:highlight w:val="none"/>
          <w:lang w:val="en-US" w:eastAsia="zh-CN"/>
        </w:rPr>
        <w:t>130121197809201017</w:t>
      </w:r>
      <w:r>
        <w:rPr>
          <w:rFonts w:hint="eastAsia"/>
          <w:sz w:val="15"/>
          <w:szCs w:val="15"/>
        </w:rPr>
        <w:t xml:space="preserve">  </w:t>
      </w:r>
      <w:r>
        <w:rPr>
          <w:rFonts w:hint="eastAsia"/>
          <w:sz w:val="15"/>
          <w:szCs w:val="15"/>
          <w:lang w:val="en-US" w:eastAsia="zh-CN"/>
        </w:rPr>
        <w:t>冀A4823W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