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崔淑梅</w:t>
      </w:r>
      <w:r>
        <w:rPr>
          <w:rFonts w:hint="eastAsia"/>
          <w:sz w:val="15"/>
          <w:szCs w:val="15"/>
          <w:highlight w:val="none"/>
        </w:rPr>
        <w:t>，</w:t>
      </w:r>
      <w:r>
        <w:rPr>
          <w:rFonts w:hint="eastAsia"/>
          <w:sz w:val="15"/>
          <w:szCs w:val="15"/>
          <w:highlight w:val="none"/>
          <w:lang w:val="en-US" w:eastAsia="zh-CN"/>
        </w:rPr>
        <w:t>130121197611051826</w:t>
      </w:r>
      <w:r>
        <w:rPr>
          <w:rFonts w:hint="eastAsia"/>
          <w:sz w:val="15"/>
          <w:szCs w:val="15"/>
        </w:rPr>
        <w:t xml:space="preserve">  </w:t>
      </w:r>
      <w:r>
        <w:rPr>
          <w:rFonts w:hint="eastAsia"/>
          <w:sz w:val="15"/>
          <w:szCs w:val="15"/>
          <w:lang w:val="en-US" w:eastAsia="zh-CN"/>
        </w:rPr>
        <w:t>冀AKJ579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