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刘艳芳</w:t>
      </w:r>
      <w:r>
        <w:rPr>
          <w:rFonts w:hint="eastAsia"/>
          <w:sz w:val="15"/>
          <w:szCs w:val="15"/>
          <w:highlight w:val="none"/>
        </w:rPr>
        <w:t>，</w:t>
      </w:r>
      <w:r>
        <w:rPr>
          <w:rFonts w:hint="eastAsia"/>
          <w:sz w:val="15"/>
          <w:szCs w:val="15"/>
          <w:highlight w:val="none"/>
          <w:lang w:val="en-US" w:eastAsia="zh-CN"/>
        </w:rPr>
        <w:t>130105198306262429</w:t>
      </w:r>
      <w:r>
        <w:rPr>
          <w:rFonts w:hint="eastAsia"/>
          <w:sz w:val="15"/>
          <w:szCs w:val="15"/>
        </w:rPr>
        <w:t xml:space="preserve">  </w:t>
      </w:r>
      <w:r>
        <w:rPr>
          <w:rFonts w:hint="eastAsia"/>
          <w:sz w:val="15"/>
          <w:szCs w:val="15"/>
          <w:lang w:val="en-US" w:eastAsia="zh-CN"/>
        </w:rPr>
        <w:t>冀AWW485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