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张晓伟</w:t>
      </w:r>
      <w:r>
        <w:rPr>
          <w:rFonts w:hint="eastAsia"/>
          <w:sz w:val="15"/>
          <w:szCs w:val="15"/>
          <w:highlight w:val="none"/>
        </w:rPr>
        <w:t>，</w:t>
      </w:r>
      <w:r>
        <w:rPr>
          <w:rFonts w:hint="eastAsia"/>
          <w:sz w:val="15"/>
          <w:szCs w:val="15"/>
          <w:highlight w:val="none"/>
          <w:lang w:val="en-US" w:eastAsia="zh-CN"/>
        </w:rPr>
        <w:t>130182198410165728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