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李晓利</w:t>
      </w:r>
      <w:r>
        <w:rPr>
          <w:rFonts w:hint="eastAsia"/>
          <w:sz w:val="15"/>
          <w:szCs w:val="15"/>
          <w:highlight w:val="none"/>
        </w:rPr>
        <w:t>，</w:t>
      </w:r>
      <w:r>
        <w:rPr>
          <w:rFonts w:hint="eastAsia"/>
          <w:sz w:val="15"/>
          <w:szCs w:val="15"/>
          <w:highlight w:val="none"/>
          <w:lang w:val="en-US" w:eastAsia="zh-CN"/>
        </w:rPr>
        <w:t>130126198801191842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