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张丽</w:t>
      </w:r>
      <w:r>
        <w:rPr>
          <w:rFonts w:hint="eastAsia"/>
          <w:sz w:val="15"/>
          <w:szCs w:val="15"/>
          <w:highlight w:val="none"/>
        </w:rPr>
        <w:t>，</w:t>
      </w:r>
      <w:r>
        <w:rPr>
          <w:rFonts w:hint="eastAsia"/>
          <w:sz w:val="15"/>
          <w:szCs w:val="15"/>
          <w:highlight w:val="none"/>
          <w:lang w:val="en-US" w:eastAsia="zh-CN"/>
        </w:rPr>
        <w:t>130126198609123022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