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安二丽</w:t>
      </w:r>
      <w:r>
        <w:rPr>
          <w:rFonts w:hint="eastAsia"/>
          <w:sz w:val="15"/>
          <w:szCs w:val="15"/>
          <w:highlight w:val="none"/>
        </w:rPr>
        <w:t>，</w:t>
      </w:r>
      <w:r>
        <w:rPr>
          <w:rFonts w:hint="eastAsia"/>
          <w:sz w:val="15"/>
          <w:szCs w:val="15"/>
          <w:highlight w:val="none"/>
          <w:lang w:val="en-US" w:eastAsia="zh-CN"/>
        </w:rPr>
        <w:t>132335197901201328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