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王延琼</w:t>
      </w:r>
      <w:r>
        <w:rPr>
          <w:rFonts w:hint="eastAsia"/>
          <w:sz w:val="15"/>
          <w:szCs w:val="15"/>
          <w:highlight w:val="none"/>
        </w:rPr>
        <w:t>，</w:t>
      </w:r>
      <w:r>
        <w:rPr>
          <w:rFonts w:hint="eastAsia"/>
          <w:sz w:val="15"/>
          <w:szCs w:val="15"/>
          <w:highlight w:val="none"/>
          <w:lang w:val="en-US" w:eastAsia="zh-CN"/>
        </w:rPr>
        <w:t>130421198306124823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