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齐朋霞</w:t>
      </w:r>
      <w:r>
        <w:rPr>
          <w:rFonts w:hint="eastAsia"/>
          <w:sz w:val="15"/>
          <w:szCs w:val="15"/>
          <w:highlight w:val="none"/>
        </w:rPr>
        <w:t>，</w:t>
      </w:r>
      <w:r>
        <w:rPr>
          <w:rFonts w:hint="eastAsia"/>
          <w:sz w:val="15"/>
          <w:szCs w:val="15"/>
          <w:highlight w:val="none"/>
          <w:lang w:val="en-US" w:eastAsia="zh-CN"/>
        </w:rPr>
        <w:t>132335197901150049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