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韩羽瞳</w:t>
      </w:r>
      <w:r>
        <w:rPr>
          <w:rFonts w:hint="eastAsia"/>
          <w:sz w:val="15"/>
          <w:szCs w:val="15"/>
          <w:highlight w:val="none"/>
        </w:rPr>
        <w:t>，</w:t>
      </w:r>
      <w:r>
        <w:rPr>
          <w:rFonts w:hint="eastAsia"/>
          <w:sz w:val="15"/>
          <w:szCs w:val="15"/>
          <w:highlight w:val="none"/>
          <w:lang w:val="en-US" w:eastAsia="zh-CN"/>
        </w:rPr>
        <w:t>130131200708164218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