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张达</w:t>
      </w:r>
      <w:r>
        <w:rPr>
          <w:rFonts w:hint="eastAsia"/>
          <w:sz w:val="15"/>
          <w:szCs w:val="15"/>
          <w:highlight w:val="none"/>
        </w:rPr>
        <w:t>，</w:t>
      </w:r>
      <w:r>
        <w:rPr>
          <w:rFonts w:hint="eastAsia"/>
          <w:sz w:val="15"/>
          <w:szCs w:val="15"/>
          <w:highlight w:val="none"/>
          <w:lang w:val="en-US" w:eastAsia="zh-CN"/>
        </w:rPr>
        <w:t>130131198707230615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