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孙延江</w:t>
      </w:r>
      <w:r>
        <w:rPr>
          <w:rFonts w:hint="eastAsia"/>
          <w:sz w:val="15"/>
          <w:szCs w:val="15"/>
          <w:highlight w:val="none"/>
        </w:rPr>
        <w:t>，</w:t>
      </w:r>
      <w:r>
        <w:rPr>
          <w:rFonts w:hint="eastAsia"/>
          <w:sz w:val="15"/>
          <w:szCs w:val="15"/>
          <w:highlight w:val="none"/>
          <w:lang w:val="en-US" w:eastAsia="zh-CN"/>
        </w:rPr>
        <w:t>372826196307256634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