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郜彦兵</w:t>
      </w:r>
      <w:r>
        <w:rPr>
          <w:rFonts w:hint="eastAsia"/>
          <w:sz w:val="15"/>
          <w:szCs w:val="15"/>
          <w:highlight w:val="none"/>
        </w:rPr>
        <w:t>，</w:t>
      </w:r>
      <w:r>
        <w:rPr>
          <w:rFonts w:hint="eastAsia"/>
          <w:sz w:val="15"/>
          <w:szCs w:val="15"/>
          <w:highlight w:val="none"/>
          <w:lang w:val="en-US" w:eastAsia="zh-CN"/>
        </w:rPr>
        <w:t>132335198107160412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