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张佳霖</w:t>
      </w:r>
      <w:r>
        <w:rPr>
          <w:rFonts w:hint="eastAsia"/>
          <w:sz w:val="15"/>
          <w:szCs w:val="15"/>
          <w:highlight w:val="none"/>
        </w:rPr>
        <w:t>，</w:t>
      </w:r>
      <w:r>
        <w:rPr>
          <w:rFonts w:hint="eastAsia"/>
          <w:sz w:val="15"/>
          <w:szCs w:val="15"/>
          <w:highlight w:val="none"/>
          <w:lang w:val="en-US" w:eastAsia="zh-CN"/>
        </w:rPr>
        <w:t>130128200401032116</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