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龙宗兰</w:t>
      </w:r>
      <w:r>
        <w:rPr>
          <w:rFonts w:hint="eastAsia"/>
          <w:sz w:val="15"/>
          <w:szCs w:val="15"/>
          <w:highlight w:val="none"/>
        </w:rPr>
        <w:t>，</w:t>
      </w:r>
      <w:r>
        <w:rPr>
          <w:rFonts w:hint="eastAsia"/>
          <w:sz w:val="15"/>
          <w:szCs w:val="15"/>
          <w:highlight w:val="none"/>
          <w:lang w:val="en-US" w:eastAsia="zh-CN"/>
        </w:rPr>
        <w:t>532624199306242521</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