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冀艳召</w:t>
      </w:r>
      <w:r>
        <w:rPr>
          <w:rFonts w:hint="eastAsia"/>
          <w:sz w:val="15"/>
          <w:szCs w:val="15"/>
          <w:highlight w:val="none"/>
        </w:rPr>
        <w:t>，</w:t>
      </w:r>
      <w:r>
        <w:rPr>
          <w:rFonts w:hint="eastAsia"/>
          <w:sz w:val="15"/>
          <w:szCs w:val="15"/>
          <w:highlight w:val="none"/>
          <w:lang w:val="en-US" w:eastAsia="zh-CN"/>
        </w:rPr>
        <w:t>130131198703063936</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