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孙二强</w:t>
      </w:r>
      <w:r>
        <w:rPr>
          <w:rFonts w:hint="eastAsia"/>
          <w:sz w:val="15"/>
          <w:szCs w:val="15"/>
          <w:highlight w:val="none"/>
        </w:rPr>
        <w:t>，</w:t>
      </w:r>
      <w:r>
        <w:rPr>
          <w:rFonts w:hint="eastAsia"/>
          <w:sz w:val="15"/>
          <w:szCs w:val="15"/>
          <w:highlight w:val="none"/>
          <w:lang w:val="en-US" w:eastAsia="zh-CN"/>
        </w:rPr>
        <w:t>130131197812035710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