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庄旭</w:t>
      </w:r>
      <w:r>
        <w:rPr>
          <w:rFonts w:hint="eastAsia"/>
          <w:sz w:val="15"/>
          <w:szCs w:val="15"/>
          <w:highlight w:val="none"/>
        </w:rPr>
        <w:t>，</w:t>
      </w:r>
      <w:r>
        <w:rPr>
          <w:rFonts w:hint="eastAsia"/>
          <w:sz w:val="15"/>
          <w:szCs w:val="15"/>
          <w:highlight w:val="none"/>
          <w:lang w:val="en-US" w:eastAsia="zh-CN"/>
        </w:rPr>
        <w:t>150428200701154318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