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闫家豪</w:t>
      </w:r>
      <w:r>
        <w:rPr>
          <w:rFonts w:hint="eastAsia"/>
          <w:sz w:val="15"/>
          <w:szCs w:val="15"/>
          <w:highlight w:val="none"/>
        </w:rPr>
        <w:t>，</w:t>
      </w:r>
      <w:r>
        <w:rPr>
          <w:rFonts w:hint="eastAsia"/>
          <w:sz w:val="15"/>
          <w:szCs w:val="15"/>
          <w:highlight w:val="none"/>
          <w:lang w:val="en-US" w:eastAsia="zh-CN"/>
        </w:rPr>
        <w:t>130131200211250030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