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杨建利</w:t>
      </w:r>
      <w:r>
        <w:rPr>
          <w:rFonts w:hint="eastAsia"/>
          <w:sz w:val="15"/>
          <w:szCs w:val="15"/>
          <w:highlight w:val="none"/>
        </w:rPr>
        <w:t>，</w:t>
      </w:r>
      <w:r>
        <w:rPr>
          <w:rFonts w:hint="eastAsia"/>
          <w:sz w:val="15"/>
          <w:szCs w:val="15"/>
          <w:highlight w:val="none"/>
          <w:lang w:val="en-US" w:eastAsia="zh-CN"/>
        </w:rPr>
        <w:t>130126198308102754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