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赵霞霞</w:t>
      </w:r>
      <w:r>
        <w:rPr>
          <w:rFonts w:hint="eastAsia"/>
          <w:sz w:val="15"/>
          <w:szCs w:val="15"/>
          <w:highlight w:val="none"/>
        </w:rPr>
        <w:t>，</w:t>
      </w:r>
      <w:r>
        <w:rPr>
          <w:rFonts w:hint="eastAsia"/>
          <w:sz w:val="15"/>
          <w:szCs w:val="15"/>
          <w:highlight w:val="none"/>
          <w:lang w:val="en-US" w:eastAsia="zh-CN"/>
        </w:rPr>
        <w:t>132335197312211325</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