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苏霞</w:t>
      </w:r>
      <w:r>
        <w:rPr>
          <w:rFonts w:hint="eastAsia"/>
          <w:sz w:val="15"/>
          <w:szCs w:val="15"/>
          <w:highlight w:val="none"/>
        </w:rPr>
        <w:t>，</w:t>
      </w:r>
      <w:r>
        <w:rPr>
          <w:rFonts w:hint="eastAsia"/>
          <w:sz w:val="15"/>
          <w:szCs w:val="15"/>
          <w:highlight w:val="none"/>
          <w:lang w:val="en-US" w:eastAsia="zh-CN"/>
        </w:rPr>
        <w:t>130131198903081223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