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刘俊果</w:t>
      </w:r>
      <w:r>
        <w:rPr>
          <w:rFonts w:hint="eastAsia"/>
          <w:sz w:val="15"/>
          <w:szCs w:val="15"/>
          <w:highlight w:val="none"/>
        </w:rPr>
        <w:t>，</w:t>
      </w:r>
      <w:r>
        <w:rPr>
          <w:rFonts w:hint="eastAsia"/>
          <w:sz w:val="15"/>
          <w:szCs w:val="15"/>
          <w:highlight w:val="none"/>
          <w:lang w:val="en-US" w:eastAsia="zh-CN"/>
        </w:rPr>
        <w:t>132325197210185610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