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李泽标</w:t>
      </w:r>
      <w:r>
        <w:rPr>
          <w:rFonts w:hint="eastAsia"/>
          <w:sz w:val="15"/>
          <w:szCs w:val="15"/>
          <w:highlight w:val="none"/>
        </w:rPr>
        <w:t>，</w:t>
      </w:r>
      <w:r>
        <w:rPr>
          <w:rFonts w:hint="eastAsia"/>
          <w:sz w:val="15"/>
          <w:szCs w:val="15"/>
          <w:highlight w:val="none"/>
          <w:lang w:val="en-US" w:eastAsia="zh-CN"/>
        </w:rPr>
        <w:t>445202199708290615</w:t>
      </w:r>
      <w:r>
        <w:rPr>
          <w:rFonts w:hint="eastAsia"/>
          <w:sz w:val="15"/>
          <w:szCs w:val="15"/>
        </w:rPr>
        <w:t xml:space="preserve">  </w:t>
      </w:r>
      <w:r>
        <w:rPr>
          <w:rFonts w:hint="eastAsia"/>
          <w:sz w:val="15"/>
          <w:szCs w:val="15"/>
          <w:lang w:val="en-US" w:eastAsia="zh-CN"/>
        </w:rPr>
        <w:t>粤V00629D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