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王川</w:t>
      </w:r>
      <w:r>
        <w:rPr>
          <w:rFonts w:hint="eastAsia"/>
          <w:sz w:val="15"/>
          <w:szCs w:val="15"/>
          <w:highlight w:val="none"/>
        </w:rPr>
        <w:t>，</w:t>
      </w:r>
      <w:r>
        <w:rPr>
          <w:rFonts w:hint="eastAsia"/>
          <w:sz w:val="15"/>
          <w:szCs w:val="15"/>
          <w:highlight w:val="none"/>
          <w:lang w:val="en-US" w:eastAsia="zh-CN"/>
        </w:rPr>
        <w:t>140121199906230830</w:t>
      </w:r>
      <w:r>
        <w:rPr>
          <w:rFonts w:hint="eastAsia"/>
          <w:sz w:val="15"/>
          <w:szCs w:val="15"/>
        </w:rPr>
        <w:t xml:space="preserve">  </w:t>
      </w:r>
      <w:r>
        <w:rPr>
          <w:rFonts w:hint="eastAsia"/>
          <w:sz w:val="15"/>
          <w:szCs w:val="15"/>
          <w:lang w:val="en-US" w:eastAsia="zh-CN"/>
        </w:rPr>
        <w:t>沪A23165A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