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赵二旦</w:t>
      </w:r>
      <w:r>
        <w:rPr>
          <w:rFonts w:hint="eastAsia"/>
          <w:sz w:val="15"/>
          <w:szCs w:val="15"/>
          <w:highlight w:val="none"/>
        </w:rPr>
        <w:t>，</w:t>
      </w:r>
      <w:r>
        <w:rPr>
          <w:rFonts w:hint="eastAsia"/>
          <w:sz w:val="15"/>
          <w:szCs w:val="15"/>
          <w:highlight w:val="none"/>
          <w:lang w:val="en-US" w:eastAsia="zh-CN"/>
        </w:rPr>
        <w:t>132336196811021317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