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褚美琴</w:t>
      </w:r>
      <w:r>
        <w:rPr>
          <w:rFonts w:hint="eastAsia"/>
          <w:sz w:val="15"/>
          <w:szCs w:val="15"/>
          <w:highlight w:val="none"/>
        </w:rPr>
        <w:t>，</w:t>
      </w:r>
      <w:r>
        <w:rPr>
          <w:rFonts w:hint="eastAsia"/>
          <w:sz w:val="15"/>
          <w:szCs w:val="15"/>
          <w:highlight w:val="none"/>
          <w:lang w:val="en-US" w:eastAsia="zh-CN"/>
        </w:rPr>
        <w:t>132335197007120881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