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毕如玉</w:t>
      </w:r>
      <w:r>
        <w:rPr>
          <w:rFonts w:hint="eastAsia"/>
          <w:sz w:val="15"/>
          <w:szCs w:val="15"/>
          <w:highlight w:val="none"/>
        </w:rPr>
        <w:t>，</w:t>
      </w:r>
      <w:r>
        <w:rPr>
          <w:rFonts w:hint="eastAsia"/>
          <w:sz w:val="15"/>
          <w:szCs w:val="15"/>
          <w:highlight w:val="none"/>
          <w:lang w:val="en-US" w:eastAsia="zh-CN"/>
        </w:rPr>
        <w:t>131122200304250229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