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刘思思</w:t>
      </w:r>
      <w:r>
        <w:rPr>
          <w:rFonts w:hint="eastAsia"/>
          <w:sz w:val="15"/>
          <w:szCs w:val="15"/>
          <w:highlight w:val="none"/>
        </w:rPr>
        <w:t>，</w:t>
      </w:r>
      <w:r>
        <w:rPr>
          <w:rFonts w:hint="eastAsia"/>
          <w:sz w:val="15"/>
          <w:szCs w:val="15"/>
          <w:highlight w:val="none"/>
          <w:lang w:val="en-US" w:eastAsia="zh-CN"/>
        </w:rPr>
        <w:t>140121198912181540</w:t>
      </w:r>
      <w:r>
        <w:rPr>
          <w:rFonts w:hint="eastAsia"/>
          <w:sz w:val="15"/>
          <w:szCs w:val="15"/>
        </w:rPr>
        <w:t xml:space="preserve">  </w:t>
      </w:r>
      <w:r>
        <w:rPr>
          <w:rFonts w:hint="eastAsia"/>
          <w:sz w:val="15"/>
          <w:szCs w:val="15"/>
          <w:lang w:val="en-US" w:eastAsia="zh-CN"/>
        </w:rPr>
        <w:t>晋A01831D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