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郭俊斌</w:t>
      </w:r>
      <w:r>
        <w:rPr>
          <w:rFonts w:hint="eastAsia"/>
          <w:sz w:val="15"/>
          <w:szCs w:val="15"/>
          <w:highlight w:val="none"/>
        </w:rPr>
        <w:t>，</w:t>
      </w:r>
      <w:r>
        <w:rPr>
          <w:rFonts w:hint="eastAsia"/>
          <w:sz w:val="15"/>
          <w:szCs w:val="15"/>
          <w:highlight w:val="none"/>
          <w:lang w:val="en-US" w:eastAsia="zh-CN"/>
        </w:rPr>
        <w:t>140121198309081510</w:t>
      </w:r>
      <w:r>
        <w:rPr>
          <w:rFonts w:hint="eastAsia"/>
          <w:sz w:val="15"/>
          <w:szCs w:val="15"/>
        </w:rPr>
        <w:t xml:space="preserve">  </w:t>
      </w:r>
      <w:r>
        <w:rPr>
          <w:rFonts w:hint="eastAsia"/>
          <w:sz w:val="15"/>
          <w:szCs w:val="15"/>
          <w:lang w:val="en-US" w:eastAsia="zh-CN"/>
        </w:rPr>
        <w:t>晋A09419D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