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赵志忠</w:t>
      </w:r>
      <w:r>
        <w:rPr>
          <w:rFonts w:hint="eastAsia"/>
          <w:sz w:val="15"/>
          <w:szCs w:val="15"/>
          <w:highlight w:val="none"/>
        </w:rPr>
        <w:t>，</w:t>
      </w:r>
      <w:r>
        <w:rPr>
          <w:rFonts w:hint="eastAsia"/>
          <w:sz w:val="15"/>
          <w:szCs w:val="15"/>
          <w:highlight w:val="none"/>
          <w:lang w:val="en-US" w:eastAsia="zh-CN"/>
        </w:rPr>
        <w:t>140121198308024653</w:t>
      </w:r>
      <w:r>
        <w:rPr>
          <w:rFonts w:hint="eastAsia"/>
          <w:sz w:val="15"/>
          <w:szCs w:val="15"/>
        </w:rPr>
        <w:t xml:space="preserve">  </w:t>
      </w:r>
      <w:r>
        <w:rPr>
          <w:rFonts w:hint="eastAsia"/>
          <w:sz w:val="15"/>
          <w:szCs w:val="15"/>
          <w:lang w:val="en-US" w:eastAsia="zh-CN"/>
        </w:rPr>
        <w:t>沪A32552A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