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张彦虎</w:t>
      </w:r>
      <w:r>
        <w:rPr>
          <w:rFonts w:hint="eastAsia"/>
          <w:sz w:val="15"/>
          <w:szCs w:val="15"/>
          <w:highlight w:val="none"/>
        </w:rPr>
        <w:t>，</w:t>
      </w:r>
      <w:r>
        <w:rPr>
          <w:rFonts w:hint="eastAsia"/>
          <w:sz w:val="15"/>
          <w:szCs w:val="15"/>
          <w:highlight w:val="none"/>
          <w:lang w:val="en-US" w:eastAsia="zh-CN"/>
        </w:rPr>
        <w:t>132335198102140877</w:t>
      </w:r>
      <w:r>
        <w:rPr>
          <w:rFonts w:hint="eastAsia"/>
          <w:sz w:val="15"/>
          <w:szCs w:val="15"/>
        </w:rPr>
        <w:t xml:space="preserve">  </w:t>
      </w:r>
      <w:r>
        <w:rPr>
          <w:rFonts w:hint="eastAsia"/>
          <w:sz w:val="15"/>
          <w:szCs w:val="15"/>
          <w:lang w:val="en-US" w:eastAsia="zh-CN"/>
        </w:rPr>
        <w:t>冀A06771D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