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张吉平</w:t>
      </w:r>
      <w:r>
        <w:rPr>
          <w:rFonts w:hint="eastAsia"/>
          <w:sz w:val="15"/>
          <w:szCs w:val="15"/>
          <w:highlight w:val="none"/>
        </w:rPr>
        <w:t>，</w:t>
      </w:r>
      <w:r>
        <w:rPr>
          <w:rFonts w:hint="eastAsia"/>
          <w:sz w:val="15"/>
          <w:szCs w:val="15"/>
          <w:highlight w:val="none"/>
          <w:lang w:val="en-US" w:eastAsia="zh-CN"/>
        </w:rPr>
        <w:t>13233519790325217X</w:t>
      </w:r>
      <w:r>
        <w:rPr>
          <w:rFonts w:hint="eastAsia"/>
          <w:sz w:val="15"/>
          <w:szCs w:val="15"/>
        </w:rPr>
        <w:t xml:space="preserve">  </w:t>
      </w:r>
      <w:r>
        <w:rPr>
          <w:rFonts w:hint="eastAsia"/>
          <w:sz w:val="15"/>
          <w:szCs w:val="15"/>
          <w:lang w:val="en-US" w:eastAsia="zh-CN"/>
        </w:rPr>
        <w:t>晋C06617D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