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高聪娟</w:t>
      </w:r>
      <w:r>
        <w:rPr>
          <w:rFonts w:hint="eastAsia"/>
          <w:sz w:val="15"/>
          <w:szCs w:val="15"/>
          <w:highlight w:val="none"/>
        </w:rPr>
        <w:t>，</w:t>
      </w:r>
      <w:r>
        <w:rPr>
          <w:rFonts w:hint="eastAsia"/>
          <w:sz w:val="15"/>
          <w:szCs w:val="15"/>
          <w:highlight w:val="none"/>
          <w:lang w:val="en-US" w:eastAsia="zh-CN"/>
        </w:rPr>
        <w:t>130184198712061089</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