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张艳红</w:t>
      </w:r>
      <w:r>
        <w:rPr>
          <w:rFonts w:hint="eastAsia"/>
          <w:sz w:val="15"/>
          <w:szCs w:val="15"/>
          <w:highlight w:val="none"/>
        </w:rPr>
        <w:t>，</w:t>
      </w:r>
      <w:r>
        <w:rPr>
          <w:rFonts w:hint="eastAsia"/>
          <w:sz w:val="15"/>
          <w:szCs w:val="15"/>
          <w:highlight w:val="none"/>
          <w:lang w:val="en-US" w:eastAsia="zh-CN"/>
        </w:rPr>
        <w:t>130131199201033926</w:t>
      </w:r>
      <w:r>
        <w:rPr>
          <w:rFonts w:hint="eastAsia"/>
          <w:sz w:val="15"/>
          <w:szCs w:val="15"/>
        </w:rPr>
        <w:t xml:space="preserve">  </w:t>
      </w:r>
      <w:r>
        <w:rPr>
          <w:rFonts w:hint="eastAsia"/>
          <w:sz w:val="15"/>
          <w:szCs w:val="15"/>
          <w:lang w:val="en-US" w:eastAsia="zh-CN"/>
        </w:rPr>
        <w:t>沪A70329D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