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赵彦文</w:t>
      </w:r>
      <w:r>
        <w:rPr>
          <w:rFonts w:hint="eastAsia"/>
          <w:sz w:val="15"/>
          <w:szCs w:val="15"/>
          <w:highlight w:val="none"/>
        </w:rPr>
        <w:t>，</w:t>
      </w:r>
      <w:r>
        <w:rPr>
          <w:rFonts w:hint="eastAsia"/>
          <w:sz w:val="15"/>
          <w:szCs w:val="15"/>
          <w:highlight w:val="none"/>
          <w:lang w:val="en-US" w:eastAsia="zh-CN"/>
        </w:rPr>
        <w:t>130131199009210910</w:t>
      </w:r>
      <w:r>
        <w:rPr>
          <w:rFonts w:hint="eastAsia"/>
          <w:sz w:val="15"/>
          <w:szCs w:val="15"/>
        </w:rPr>
        <w:t xml:space="preserve">  </w:t>
      </w:r>
      <w:r>
        <w:rPr>
          <w:rFonts w:hint="eastAsia"/>
          <w:sz w:val="15"/>
          <w:szCs w:val="15"/>
          <w:lang w:val="en-US" w:eastAsia="zh-CN"/>
        </w:rPr>
        <w:t>晋C02208D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