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魏小青</w:t>
      </w:r>
      <w:r>
        <w:rPr>
          <w:rFonts w:hint="eastAsia"/>
          <w:sz w:val="15"/>
          <w:szCs w:val="15"/>
          <w:highlight w:val="none"/>
        </w:rPr>
        <w:t>，</w:t>
      </w:r>
      <w:r>
        <w:rPr>
          <w:rFonts w:hint="eastAsia"/>
          <w:sz w:val="15"/>
          <w:szCs w:val="15"/>
          <w:highlight w:val="none"/>
          <w:lang w:val="en-US" w:eastAsia="zh-CN"/>
        </w:rPr>
        <w:t>130131198810075406</w:t>
      </w:r>
      <w:r>
        <w:rPr>
          <w:rFonts w:hint="eastAsia"/>
          <w:sz w:val="15"/>
          <w:szCs w:val="15"/>
        </w:rPr>
        <w:t xml:space="preserve">  </w:t>
      </w:r>
      <w:r>
        <w:rPr>
          <w:rFonts w:hint="eastAsia"/>
          <w:sz w:val="15"/>
          <w:szCs w:val="15"/>
          <w:lang w:val="en-US" w:eastAsia="zh-CN"/>
        </w:rPr>
        <w:t>冀AKS301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