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陈小龙</w:t>
      </w:r>
      <w:r>
        <w:rPr>
          <w:rFonts w:hint="eastAsia"/>
          <w:sz w:val="15"/>
          <w:szCs w:val="15"/>
          <w:highlight w:val="none"/>
        </w:rPr>
        <w:t>，</w:t>
      </w:r>
      <w:r>
        <w:rPr>
          <w:rFonts w:hint="eastAsia"/>
          <w:sz w:val="15"/>
          <w:szCs w:val="15"/>
          <w:highlight w:val="none"/>
          <w:lang w:val="en-US" w:eastAsia="zh-CN"/>
        </w:rPr>
        <w:t>130131198809150077</w:t>
      </w:r>
      <w:r>
        <w:rPr>
          <w:rFonts w:hint="eastAsia"/>
          <w:sz w:val="15"/>
          <w:szCs w:val="15"/>
        </w:rPr>
        <w:t xml:space="preserve">  </w:t>
      </w:r>
      <w:r>
        <w:rPr>
          <w:rFonts w:hint="eastAsia"/>
          <w:sz w:val="15"/>
          <w:szCs w:val="15"/>
          <w:lang w:val="en-US" w:eastAsia="zh-CN"/>
        </w:rPr>
        <w:t>冀A769WK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