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赵成燕</w:t>
      </w:r>
      <w:r>
        <w:rPr>
          <w:rFonts w:hint="eastAsia"/>
          <w:sz w:val="15"/>
          <w:szCs w:val="15"/>
          <w:highlight w:val="none"/>
        </w:rPr>
        <w:t>，</w:t>
      </w:r>
      <w:r>
        <w:rPr>
          <w:rFonts w:hint="eastAsia"/>
          <w:sz w:val="15"/>
          <w:szCs w:val="15"/>
          <w:highlight w:val="none"/>
          <w:lang w:val="en-US" w:eastAsia="zh-CN"/>
        </w:rPr>
        <w:t>130131198709231531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