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韩素军</w:t>
      </w:r>
      <w:r>
        <w:rPr>
          <w:rFonts w:hint="eastAsia"/>
          <w:sz w:val="15"/>
          <w:szCs w:val="15"/>
          <w:highlight w:val="none"/>
        </w:rPr>
        <w:t>，</w:t>
      </w:r>
      <w:r>
        <w:rPr>
          <w:rFonts w:hint="eastAsia"/>
          <w:sz w:val="15"/>
          <w:szCs w:val="15"/>
          <w:highlight w:val="none"/>
          <w:lang w:val="en-US" w:eastAsia="zh-CN"/>
        </w:rPr>
        <w:t>130131198612021511</w:t>
      </w:r>
      <w:r>
        <w:rPr>
          <w:rFonts w:hint="eastAsia"/>
          <w:sz w:val="15"/>
          <w:szCs w:val="15"/>
        </w:rPr>
        <w:t xml:space="preserve">  </w:t>
      </w:r>
      <w:r>
        <w:rPr>
          <w:rFonts w:hint="eastAsia"/>
          <w:sz w:val="15"/>
          <w:szCs w:val="15"/>
          <w:lang w:val="en-US" w:eastAsia="zh-CN"/>
        </w:rPr>
        <w:t>冀AJA311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